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0B" w:rsidRPr="00861ECA" w:rsidRDefault="00336D24" w:rsidP="00861ECA">
      <w:pPr>
        <w:rPr>
          <w:rFonts w:ascii="HG丸ｺﾞｼｯｸM-PRO" w:eastAsia="HG丸ｺﾞｼｯｸM-PRO" w:hint="eastAsia"/>
          <w:bCs/>
          <w:iCs/>
          <w:kern w:val="0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45085</wp:posOffset>
            </wp:positionV>
            <wp:extent cx="2333625" cy="514350"/>
            <wp:effectExtent l="0" t="0" r="952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93">
        <w:rPr>
          <w:rFonts w:ascii="HG丸ｺﾞｼｯｸM-PRO" w:eastAsia="HG丸ｺﾞｼｯｸM-PRO" w:hint="eastAsia"/>
          <w:b/>
          <w:bCs/>
          <w:i/>
          <w:iCs/>
          <w:kern w:val="0"/>
          <w:sz w:val="48"/>
          <w:bdr w:val="single" w:sz="4" w:space="0" w:color="auto"/>
        </w:rPr>
        <w:t>2</w:t>
      </w:r>
      <w:r w:rsidR="00E41793">
        <w:rPr>
          <w:rFonts w:ascii="HG丸ｺﾞｼｯｸM-PRO" w:eastAsia="HG丸ｺﾞｼｯｸM-PRO"/>
          <w:b/>
          <w:bCs/>
          <w:i/>
          <w:iCs/>
          <w:kern w:val="0"/>
          <w:sz w:val="48"/>
          <w:bdr w:val="single" w:sz="4" w:space="0" w:color="auto"/>
        </w:rPr>
        <w:t>012</w:t>
      </w:r>
      <w:r w:rsidR="00E41793">
        <w:rPr>
          <w:rFonts w:ascii="HG丸ｺﾞｼｯｸM-PRO" w:eastAsia="HG丸ｺﾞｼｯｸM-PRO" w:hint="eastAsia"/>
          <w:b/>
          <w:bCs/>
          <w:i/>
          <w:iCs/>
          <w:kern w:val="0"/>
          <w:sz w:val="48"/>
          <w:bdr w:val="single" w:sz="4" w:space="0" w:color="auto"/>
        </w:rPr>
        <w:t>年</w:t>
      </w:r>
      <w:r w:rsidR="00861ECA">
        <w:rPr>
          <w:rFonts w:ascii="HG丸ｺﾞｼｯｸM-PRO" w:eastAsia="HG丸ｺﾞｼｯｸM-PRO" w:hint="eastAsia"/>
          <w:b/>
          <w:bCs/>
          <w:i/>
          <w:iCs/>
          <w:kern w:val="0"/>
          <w:sz w:val="48"/>
          <w:bdr w:val="single" w:sz="4" w:space="0" w:color="auto"/>
        </w:rPr>
        <w:t>２</w:t>
      </w:r>
      <w:r w:rsidR="009E1B0B" w:rsidRPr="00992369">
        <w:rPr>
          <w:rFonts w:ascii="HG丸ｺﾞｼｯｸM-PRO" w:eastAsia="HG丸ｺﾞｼｯｸM-PRO" w:hint="eastAsia"/>
          <w:b/>
          <w:bCs/>
          <w:i/>
          <w:iCs/>
          <w:kern w:val="0"/>
          <w:sz w:val="48"/>
          <w:bdr w:val="single" w:sz="4" w:space="0" w:color="auto"/>
        </w:rPr>
        <w:t>月</w:t>
      </w:r>
      <w:r w:rsidR="00992369">
        <w:rPr>
          <w:rFonts w:ascii="HG丸ｺﾞｼｯｸM-PRO" w:eastAsia="HG丸ｺﾞｼｯｸM-PRO" w:hint="eastAsia"/>
          <w:b/>
          <w:bCs/>
          <w:i/>
          <w:iCs/>
          <w:kern w:val="0"/>
          <w:sz w:val="48"/>
          <w:bdr w:val="single" w:sz="4" w:space="0" w:color="auto"/>
        </w:rPr>
        <w:t>刊行</w:t>
      </w:r>
      <w:r w:rsidR="009E1B0B" w:rsidRPr="00992369">
        <w:rPr>
          <w:rFonts w:ascii="HG丸ｺﾞｼｯｸM-PRO" w:eastAsia="HG丸ｺﾞｼｯｸM-PRO" w:hint="eastAsia"/>
          <w:b/>
          <w:bCs/>
          <w:i/>
          <w:iCs/>
          <w:kern w:val="0"/>
          <w:sz w:val="48"/>
          <w:bdr w:val="single" w:sz="4" w:space="0" w:color="auto"/>
        </w:rPr>
        <w:t xml:space="preserve">　</w:t>
      </w:r>
    </w:p>
    <w:tbl>
      <w:tblPr>
        <w:tblW w:w="9900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E1B0B" w:rsidTr="00151D51">
        <w:tblPrEx>
          <w:tblCellMar>
            <w:top w:w="0" w:type="dxa"/>
            <w:bottom w:w="0" w:type="dxa"/>
          </w:tblCellMar>
        </w:tblPrEx>
        <w:trPr>
          <w:trHeight w:val="9484"/>
        </w:trPr>
        <w:tc>
          <w:tcPr>
            <w:tcW w:w="9900" w:type="dxa"/>
            <w:tcBorders>
              <w:bottom w:val="threeDEmboss" w:sz="24" w:space="0" w:color="auto"/>
            </w:tcBorders>
          </w:tcPr>
          <w:p w:rsidR="009E1B0B" w:rsidRPr="00861ECA" w:rsidRDefault="00861ECA" w:rsidP="00861ECA">
            <w:pPr>
              <w:rPr>
                <w:rFonts w:ascii="HGP創英角ｺﾞｼｯｸUB" w:eastAsia="HGP創英角ｺﾞｼｯｸUB" w:hAnsi="ＭＳ ゴシック" w:hint="eastAsia"/>
                <w:sz w:val="36"/>
                <w:u w:val="single"/>
              </w:rPr>
            </w:pPr>
            <w:r w:rsidRPr="00861ECA">
              <w:rPr>
                <w:rFonts w:ascii="HGP創英角ｺﾞｼｯｸUB" w:eastAsia="HGP創英角ｺﾞｼｯｸUB" w:hAnsi="ＭＳ ゴシック" w:hint="eastAsia"/>
                <w:sz w:val="36"/>
              </w:rPr>
              <w:t xml:space="preserve">　　</w:t>
            </w:r>
            <w:r w:rsidRPr="00861ECA">
              <w:rPr>
                <w:rFonts w:ascii="HGP創英角ｺﾞｼｯｸUB" w:eastAsia="HGP創英角ｺﾞｼｯｸUB" w:hAnsi="ＭＳ ゴシック" w:hint="eastAsia"/>
                <w:sz w:val="36"/>
                <w:u w:val="single"/>
              </w:rPr>
              <w:t>構造改革は地域から</w:t>
            </w:r>
          </w:p>
          <w:p w:rsidR="009E1B0B" w:rsidRDefault="00861ECA">
            <w:pPr>
              <w:ind w:firstLine="360"/>
              <w:rPr>
                <w:rFonts w:ascii="HGP創英角ｺﾞｼｯｸUB" w:eastAsia="HGP創英角ｺﾞｼｯｸUB" w:hAnsi="ＭＳ ゴシック" w:hint="eastAsia"/>
                <w:sz w:val="72"/>
                <w:szCs w:val="72"/>
              </w:rPr>
            </w:pPr>
            <w:r>
              <w:rPr>
                <w:rFonts w:ascii="HGP創英角ｺﾞｼｯｸUB" w:eastAsia="HGP創英角ｺﾞｼｯｸUB" w:hAnsi="ＭＳ ゴシック" w:hint="eastAsia"/>
                <w:sz w:val="72"/>
                <w:szCs w:val="72"/>
              </w:rPr>
              <w:t>地域農業　どうすればいいか</w:t>
            </w:r>
          </w:p>
          <w:p w:rsidR="00151D51" w:rsidRDefault="00861ECA" w:rsidP="00151D51">
            <w:pPr>
              <w:ind w:firstLine="360"/>
              <w:jc w:val="center"/>
              <w:rPr>
                <w:rFonts w:ascii="HGP創英角ｺﾞｼｯｸUB" w:eastAsia="HGP創英角ｺﾞｼｯｸUB" w:hAnsi="ＭＳ ゴシック" w:hint="eastAsia"/>
                <w:sz w:val="36"/>
                <w:szCs w:val="36"/>
              </w:rPr>
            </w:pPr>
            <w:r>
              <w:rPr>
                <w:rFonts w:ascii="HGP創英角ｺﾞｼｯｸUB" w:eastAsia="HGP創英角ｺﾞｼｯｸUB" w:hAnsi="ＭＳ ゴシック" w:hint="eastAsia"/>
                <w:sz w:val="36"/>
                <w:szCs w:val="36"/>
              </w:rPr>
              <w:t>現場から「人・農地プラン」を考える</w:t>
            </w:r>
          </w:p>
          <w:p w:rsidR="00151D51" w:rsidRPr="00151D51" w:rsidRDefault="00336D24" w:rsidP="00151D51">
            <w:pPr>
              <w:ind w:firstLine="360"/>
              <w:jc w:val="center"/>
              <w:rPr>
                <w:rFonts w:ascii="HGP創英角ｺﾞｼｯｸUB" w:eastAsia="HGP創英角ｺﾞｼｯｸUB" w:hAnsi="ＭＳ ゴシック" w:hint="eastAsi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122555</wp:posOffset>
                  </wp:positionV>
                  <wp:extent cx="2282825" cy="3246755"/>
                  <wp:effectExtent l="19050" t="19050" r="22225" b="10795"/>
                  <wp:wrapNone/>
                  <wp:docPr id="40" name="図 40" descr="23-37 地域農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3-37 地域農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22" t="-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3246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1D5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</w:t>
            </w:r>
            <w:r w:rsidR="00E4179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2</w:t>
            </w:r>
            <w:r w:rsidR="00861ECA" w:rsidRPr="00861EC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3-37　A5版・42頁　</w:t>
            </w:r>
            <w:r w:rsidR="00E4179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10％税込</w:t>
            </w:r>
            <w:r w:rsidR="00861ECA" w:rsidRPr="00861EC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</w:t>
            </w:r>
            <w:r w:rsidR="00D84503">
              <w:rPr>
                <w:rFonts w:ascii="ＭＳ ゴシック" w:eastAsia="ＭＳ ゴシック" w:hAnsi="ＭＳ ゴシック"/>
                <w:sz w:val="22"/>
                <w:u w:val="single"/>
              </w:rPr>
              <w:t>66</w:t>
            </w:r>
            <w:r w:rsidR="009E1B0B" w:rsidRPr="00861EC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送料</w:t>
            </w:r>
            <w:r w:rsidR="00E4179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  <w:r w:rsidR="00151D5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  <w:p w:rsidR="009E1B0B" w:rsidRPr="006F7433" w:rsidRDefault="00336D2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122555</wp:posOffset>
                      </wp:positionV>
                      <wp:extent cx="2857500" cy="3052445"/>
                      <wp:effectExtent l="12065" t="8255" r="6985" b="635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05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1D4C" w:rsidRDefault="00D91D4C" w:rsidP="00395D0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95D0C" w:rsidRPr="00D91D4C" w:rsidRDefault="00151D51" w:rsidP="00395D0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9E1B0B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本書は、</w:t>
                                  </w:r>
                                  <w:r w:rsidR="006D046F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人・農地プラン作成</w:t>
                                  </w:r>
                                  <w:r w:rsidR="00D91D4C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に向けた</w:t>
                                  </w:r>
                                  <w:r w:rsidR="006D046F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「集落での話し合い」</w:t>
                                  </w:r>
                                  <w:r w:rsidR="00D91D4C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にあたって、その進め方や留意点を具体的に</w:t>
                                  </w:r>
                                  <w:r w:rsid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示して</w:t>
                                  </w:r>
                                  <w:r w:rsidR="00D91D4C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います。</w:t>
                                  </w:r>
                                  <w:r w:rsidR="009E1B0B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  <w:r w:rsidR="00861ECA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="009E1B0B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年度に</w:t>
                                  </w:r>
                                  <w:r w:rsidR="00861ECA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発行し好評を得</w:t>
                                  </w:r>
                                  <w:r w:rsidR="006D046F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た本書を</w:t>
                                  </w:r>
                                  <w:r w:rsidR="00861ECA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人・農地プランに対応した内容にリニューアルしました</w:t>
                                  </w:r>
                                  <w:r w:rsidR="00861ECA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395D0C" w:rsidRPr="00D91D4C" w:rsidRDefault="00395D0C" w:rsidP="00395D0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6D046F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プラン作成の</w:t>
                                  </w:r>
                                  <w:r w:rsidR="008A2DE6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ノウハウ</w:t>
                                  </w:r>
                                  <w:r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 w:rsidR="006D046F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共</w:t>
                                  </w:r>
                                  <w:r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="006D046F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、実際に話し合いをした結果、</w:t>
                                  </w:r>
                                  <w:r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成功</w:t>
                                  </w:r>
                                  <w:r w:rsidR="006D046F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した集落をモデルケースとして紹介しています。</w:t>
                                  </w:r>
                                </w:p>
                                <w:p w:rsidR="008A2DE6" w:rsidRPr="00D91D4C" w:rsidRDefault="00D91D4C" w:rsidP="00395D0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地域農業をどうすればいいか</w:t>
                                  </w:r>
                                  <w:r w:rsidR="006534D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と考えている皆さんに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実践的な手引書として、また、</w:t>
                                  </w:r>
                                  <w:r w:rsidR="008A2DE6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研修会、集落座談会など</w:t>
                                  </w:r>
                                  <w:r w:rsidR="00151D51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の資料としても</w:t>
                                  </w:r>
                                  <w:r w:rsidR="008A2DE6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オススメ</w:t>
                                  </w:r>
                                  <w:r w:rsidR="007A3689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です</w:t>
                                  </w:r>
                                  <w:r w:rsidR="008A2DE6" w:rsidRPr="00D91D4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29.05pt;margin-top:9.65pt;width:225pt;height:24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">
                      <v:textbox inset="5.85pt,.7pt,5.85pt,.7pt">
                        <w:txbxContent>
                          <w:p w:rsidR="00D91D4C" w:rsidRDefault="00D91D4C" w:rsidP="00395D0C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  <w:p w:rsidR="00395D0C" w:rsidRPr="00D91D4C" w:rsidRDefault="00151D51" w:rsidP="00395D0C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E1B0B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本書は、</w:t>
                            </w:r>
                            <w:r w:rsidR="006D046F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人・農地プラン作成</w:t>
                            </w:r>
                            <w:r w:rsidR="00D91D4C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に向けた</w:t>
                            </w:r>
                            <w:r w:rsidR="006D046F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「集落での話し合い」</w:t>
                            </w:r>
                            <w:r w:rsidR="00D91D4C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にあたって、その進め方や留意点を具体的に</w:t>
                            </w:r>
                            <w:r w:rsid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示して</w:t>
                            </w:r>
                            <w:r w:rsidR="00D91D4C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います。</w:t>
                            </w:r>
                            <w:r w:rsidR="009E1B0B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861ECA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16</w:t>
                            </w:r>
                            <w:r w:rsidR="009E1B0B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年度に</w:t>
                            </w:r>
                            <w:r w:rsidR="00861ECA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発行し好評を得</w:t>
                            </w:r>
                            <w:r w:rsidR="006D046F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た本書を</w:t>
                            </w:r>
                            <w:r w:rsidR="00861ECA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人・農地プランに対応した内容にリニューアルしました</w:t>
                            </w:r>
                            <w:r w:rsidR="00861ECA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95D0C" w:rsidRPr="00D91D4C" w:rsidRDefault="00395D0C" w:rsidP="00395D0C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D046F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プラン作成の</w:t>
                            </w:r>
                            <w:r w:rsidR="008A2DE6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ノウハウ</w:t>
                            </w:r>
                            <w:r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6D046F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共</w:t>
                            </w:r>
                            <w:r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6D046F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、実際に話し合いをした結果、</w:t>
                            </w:r>
                            <w:r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成功</w:t>
                            </w:r>
                            <w:r w:rsidR="006D046F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した集落をモデルケースとして紹介しています。</w:t>
                            </w:r>
                          </w:p>
                          <w:p w:rsidR="008A2DE6" w:rsidRPr="00D91D4C" w:rsidRDefault="00D91D4C" w:rsidP="00395D0C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地域農業をどうすればいいか</w:t>
                            </w:r>
                            <w:r w:rsidR="006534D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と考えている皆さんに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実践的な手引書として、また、</w:t>
                            </w:r>
                            <w:r w:rsidR="008A2DE6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研修会、集落座談会など</w:t>
                            </w:r>
                            <w:r w:rsidR="00151D51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の資料としても</w:t>
                            </w:r>
                            <w:r w:rsidR="008A2DE6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オススメ</w:t>
                            </w:r>
                            <w:r w:rsidR="007A3689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です</w:t>
                            </w:r>
                            <w:r w:rsidR="008A2DE6" w:rsidRPr="00D91D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1B0B" w:rsidRDefault="009E1B0B">
            <w:pPr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</w:pPr>
          </w:p>
          <w:p w:rsidR="009E1B0B" w:rsidRDefault="009E1B0B">
            <w:pPr>
              <w:ind w:leftChars="100" w:left="210"/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:rsidR="009E1B0B" w:rsidRDefault="009E1B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E1B0B" w:rsidRDefault="00336D2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2565400</wp:posOffset>
                      </wp:positionV>
                      <wp:extent cx="5029200" cy="812800"/>
                      <wp:effectExtent l="2540" t="0" r="0" b="0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D51" w:rsidRDefault="00151D51" w:rsidP="00151D5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目　次　　①　農業を職業としてやっていこうという人を決め、育てる</w:t>
                                  </w:r>
                                </w:p>
                                <w:p w:rsidR="00151D51" w:rsidRDefault="00151D51" w:rsidP="00151D5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②　地域の農業構造改革計画を作る</w:t>
                                  </w:r>
                                </w:p>
                                <w:p w:rsidR="00151D51" w:rsidRDefault="00151D51" w:rsidP="00151D5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③　何故この方法がいいのか</w:t>
                                  </w:r>
                                </w:p>
                                <w:p w:rsidR="00151D51" w:rsidRPr="00151D51" w:rsidRDefault="00151D51" w:rsidP="00151D5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④　農家の決断と地域リーダーの育成が急務</w:t>
                                  </w:r>
                                </w:p>
                                <w:p w:rsidR="00151D51" w:rsidRPr="00151D51" w:rsidRDefault="00151D5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left:0;text-align:left;margin-left:76.05pt;margin-top:202pt;width:396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UDtgIAAL8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" filled="f" stroked="f">
                      <v:textbox inset="5.85pt,.7pt,5.85pt,.7pt">
                        <w:txbxContent>
                          <w:p w:rsidR="00151D51" w:rsidRDefault="00151D51" w:rsidP="00151D5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目　次　　①　農業を職業としてやっていこうという人を決め、育てる</w:t>
                            </w:r>
                          </w:p>
                          <w:p w:rsidR="00151D51" w:rsidRDefault="00151D51" w:rsidP="00151D5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②　地域の農業構造改革計画を作る</w:t>
                            </w:r>
                          </w:p>
                          <w:p w:rsidR="00151D51" w:rsidRDefault="00151D51" w:rsidP="00151D5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③　何故この方法がいいのか</w:t>
                            </w:r>
                          </w:p>
                          <w:p w:rsidR="00151D51" w:rsidRPr="00151D51" w:rsidRDefault="00151D51" w:rsidP="00151D5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④　農家の決断と地域リーダーの育成が急務</w:t>
                            </w:r>
                          </w:p>
                          <w:p w:rsidR="00151D51" w:rsidRPr="00151D51" w:rsidRDefault="00151D51"/>
                        </w:txbxContent>
                      </v:textbox>
                    </v:shape>
                  </w:pict>
                </mc:Fallback>
              </mc:AlternateContent>
            </w:r>
            <w:r w:rsidR="009E1B0B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:rsidR="009E1B0B" w:rsidRDefault="009E1B0B">
      <w:pPr>
        <w:spacing w:line="60" w:lineRule="auto"/>
        <w:rPr>
          <w:rFonts w:ascii="ＭＳ ゴシック" w:eastAsia="ＭＳ ゴシック" w:hint="eastAsia"/>
        </w:rPr>
      </w:pPr>
    </w:p>
    <w:p w:rsidR="009E1B0B" w:rsidRDefault="009E1B0B">
      <w:pPr>
        <w:spacing w:line="60" w:lineRule="auto"/>
        <w:ind w:firstLineChars="200" w:firstLine="42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発行　</w:t>
      </w:r>
      <w:r>
        <w:rPr>
          <w:rFonts w:ascii="ＭＳ ゴシック" w:eastAsia="ＭＳ ゴシック" w:hint="eastAsia"/>
          <w:sz w:val="24"/>
        </w:rPr>
        <w:t>全国農業会議所</w:t>
      </w:r>
      <w:r>
        <w:rPr>
          <w:rFonts w:ascii="ＭＳ ゴシック" w:eastAsia="ＭＳ ゴシック" w:hint="eastAsia"/>
        </w:rPr>
        <w:t xml:space="preserve">　　　　〒102-0084　東京都千代田区二番町9-8  中央労働基準協会ビル</w:t>
      </w:r>
    </w:p>
    <w:p w:rsidR="009E1B0B" w:rsidRDefault="009E1B0B">
      <w:pPr>
        <w:pBdr>
          <w:bottom w:val="double" w:sz="4" w:space="8" w:color="auto"/>
        </w:pBdr>
        <w:spacing w:line="60" w:lineRule="auto"/>
        <w:ind w:firstLineChars="1826" w:firstLine="3835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TEL 　03-6910-1131  </w:t>
      </w:r>
      <w:hyperlink r:id="rId9" w:history="1">
        <w:r>
          <w:rPr>
            <w:rStyle w:val="a6"/>
            <w:rFonts w:ascii="ＭＳ ゴシック" w:eastAsia="ＭＳ ゴシック" w:hint="eastAsia"/>
          </w:rPr>
          <w:t>http://www.nca.or.jp/tosho/</w:t>
        </w:r>
      </w:hyperlink>
    </w:p>
    <w:p w:rsidR="009E1B0B" w:rsidRDefault="009E1B0B">
      <w:pPr>
        <w:pBdr>
          <w:bottom w:val="double" w:sz="4" w:space="8" w:color="auto"/>
        </w:pBdr>
        <w:spacing w:line="60" w:lineRule="auto"/>
        <w:ind w:firstLineChars="200" w:firstLine="480"/>
        <w:rPr>
          <w:rFonts w:ascii="ＭＳ ゴシック" w:eastAsia="ＭＳ ゴシック" w:hint="eastAsia"/>
        </w:rPr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p w:rsidR="009E1B0B" w:rsidRDefault="009E1B0B">
      <w:pPr>
        <w:spacing w:line="60" w:lineRule="auto"/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2481"/>
        <w:gridCol w:w="1785"/>
      </w:tblGrid>
      <w:tr w:rsidR="009E1B0B" w:rsidTr="00D91D4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459" w:type="dxa"/>
            <w:vMerge w:val="restart"/>
          </w:tcPr>
          <w:p w:rsidR="009E1B0B" w:rsidRDefault="009E1B0B" w:rsidP="00D91D4C">
            <w:pPr>
              <w:rPr>
                <w:rFonts w:ascii="ＭＳ ゴシック" w:eastAsia="ＭＳ ゴシック" w:hint="eastAsia"/>
                <w:sz w:val="24"/>
              </w:rPr>
            </w:pPr>
          </w:p>
          <w:p w:rsidR="009E1B0B" w:rsidRDefault="009E1B0B" w:rsidP="00D91D4C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9E1B0B" w:rsidRDefault="009E1B0B" w:rsidP="00D91D4C">
            <w:pPr>
              <w:rPr>
                <w:rFonts w:ascii="ＭＳ ゴシック" w:eastAsia="ＭＳ ゴシック" w:hint="eastAsia"/>
                <w:sz w:val="24"/>
              </w:rPr>
            </w:pPr>
          </w:p>
          <w:p w:rsidR="009E1B0B" w:rsidRDefault="009E1B0B" w:rsidP="00D91D4C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9E1B0B" w:rsidRDefault="009E1B0B" w:rsidP="00D91D4C">
            <w:pPr>
              <w:rPr>
                <w:rFonts w:ascii="ＭＳ ゴシック" w:eastAsia="ＭＳ ゴシック" w:hint="eastAsia"/>
                <w:sz w:val="24"/>
              </w:rPr>
            </w:pPr>
          </w:p>
          <w:p w:rsidR="009E1B0B" w:rsidRDefault="009E1B0B" w:rsidP="00D91D4C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090" w:type="dxa"/>
            <w:gridSpan w:val="4"/>
            <w:tcBorders>
              <w:bottom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9E1B0B" w:rsidTr="00D91D4C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459" w:type="dxa"/>
            <w:vMerge/>
          </w:tcPr>
          <w:p w:rsidR="009E1B0B" w:rsidRDefault="009E1B0B" w:rsidP="00D91D4C">
            <w:pPr>
              <w:rPr>
                <w:rFonts w:ascii="ＭＳ ゴシック" w:hint="eastAsia"/>
              </w:rPr>
            </w:pPr>
          </w:p>
        </w:tc>
        <w:tc>
          <w:tcPr>
            <w:tcW w:w="9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9E1B0B" w:rsidTr="00D91D4C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459" w:type="dxa"/>
            <w:vMerge/>
          </w:tcPr>
          <w:p w:rsidR="009E1B0B" w:rsidRDefault="009E1B0B" w:rsidP="00D91D4C">
            <w:pPr>
              <w:rPr>
                <w:rFonts w:ascii="ＭＳ ゴシック" w:hint="eastAsia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　　　　（　　　）</w:t>
            </w:r>
          </w:p>
        </w:tc>
        <w:tc>
          <w:tcPr>
            <w:tcW w:w="426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9E1B0B" w:rsidTr="00D91D4C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459" w:type="dxa"/>
            <w:vMerge/>
          </w:tcPr>
          <w:p w:rsidR="009E1B0B" w:rsidRDefault="009E1B0B" w:rsidP="00D91D4C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992369">
              <w:rPr>
                <w:rFonts w:ascii="ＭＳ ゴシック" w:eastAsia="ＭＳ ゴシック" w:hAnsi="ＭＳ ゴシック" w:hint="eastAsia"/>
                <w:sz w:val="24"/>
              </w:rPr>
              <w:t>23-</w:t>
            </w:r>
            <w:r w:rsidR="00460CBE">
              <w:rPr>
                <w:rFonts w:ascii="ＭＳ ゴシック" w:eastAsia="ＭＳ ゴシック" w:hAnsi="ＭＳ ゴシック" w:hint="eastAsia"/>
                <w:sz w:val="24"/>
              </w:rPr>
              <w:t>37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1B0B" w:rsidRDefault="009E1B0B" w:rsidP="00D91D4C">
            <w:pPr>
              <w:ind w:left="1200" w:hangingChars="500" w:hanging="120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460CBE">
              <w:rPr>
                <w:rFonts w:ascii="ＭＳ ゴシック" w:eastAsia="ＭＳ ゴシック" w:hAnsi="ＭＳ ゴシック" w:hint="eastAsia"/>
                <w:sz w:val="24"/>
              </w:rPr>
              <w:t>地域農業</w:t>
            </w:r>
            <w:r w:rsidR="008828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60CBE">
              <w:rPr>
                <w:rFonts w:ascii="ＭＳ ゴシック" w:eastAsia="ＭＳ ゴシック" w:hAnsi="ＭＳ ゴシック" w:hint="eastAsia"/>
                <w:sz w:val="24"/>
              </w:rPr>
              <w:t>どうすればいいか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hint="eastAsia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　部</w:t>
            </w:r>
          </w:p>
        </w:tc>
      </w:tr>
      <w:tr w:rsidR="009E1B0B" w:rsidTr="00D91D4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59" w:type="dxa"/>
            <w:vMerge/>
          </w:tcPr>
          <w:p w:rsidR="009E1B0B" w:rsidRDefault="009E1B0B" w:rsidP="00D91D4C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hint="eastAsia"/>
                <w:sz w:val="24"/>
              </w:rPr>
            </w:pPr>
            <w:r>
              <w:rPr>
                <w:rFonts w:ascii="ＭＳ ゴシック" w:hint="eastAsia"/>
                <w:sz w:val="24"/>
              </w:rPr>
              <w:t>部数：　　　部</w:t>
            </w:r>
          </w:p>
        </w:tc>
      </w:tr>
      <w:tr w:rsidR="009E1B0B" w:rsidTr="00D91D4C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9E1B0B" w:rsidRDefault="009E1B0B" w:rsidP="00D91D4C">
            <w:pPr>
              <w:rPr>
                <w:rFonts w:ascii="ＭＳ ゴシック"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E1B0B" w:rsidRDefault="009E1B0B" w:rsidP="00D91D4C">
            <w:pPr>
              <w:rPr>
                <w:rFonts w:ascii="ＭＳ ゴシック" w:hint="eastAsia"/>
                <w:sz w:val="24"/>
              </w:rPr>
            </w:pPr>
          </w:p>
        </w:tc>
      </w:tr>
      <w:tr w:rsidR="009E1B0B" w:rsidTr="00D91D4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549" w:type="dxa"/>
            <w:gridSpan w:val="5"/>
            <w:tcBorders>
              <w:bottom w:val="single" w:sz="4" w:space="0" w:color="auto"/>
            </w:tcBorders>
          </w:tcPr>
          <w:p w:rsidR="009E1B0B" w:rsidRDefault="009E1B0B" w:rsidP="00D91D4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9E1B0B" w:rsidRDefault="009E1B0B" w:rsidP="00151D51">
      <w:pPr>
        <w:spacing w:line="60" w:lineRule="auto"/>
        <w:rPr>
          <w:rFonts w:hint="eastAsia"/>
        </w:rPr>
      </w:pPr>
    </w:p>
    <w:sectPr w:rsidR="009E1B0B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D3" w:rsidRDefault="00D20FD3" w:rsidP="00E41793">
      <w:r>
        <w:separator/>
      </w:r>
    </w:p>
  </w:endnote>
  <w:endnote w:type="continuationSeparator" w:id="0">
    <w:p w:rsidR="00D20FD3" w:rsidRDefault="00D20FD3" w:rsidP="00E4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D3" w:rsidRDefault="00D20FD3" w:rsidP="00E41793">
      <w:r>
        <w:separator/>
      </w:r>
    </w:p>
  </w:footnote>
  <w:footnote w:type="continuationSeparator" w:id="0">
    <w:p w:rsidR="00D20FD3" w:rsidRDefault="00D20FD3" w:rsidP="00E4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3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4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6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1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3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4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6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20"/>
  </w:num>
  <w:num w:numId="5">
    <w:abstractNumId w:val="11"/>
  </w:num>
  <w:num w:numId="6">
    <w:abstractNumId w:val="22"/>
  </w:num>
  <w:num w:numId="7">
    <w:abstractNumId w:val="3"/>
  </w:num>
  <w:num w:numId="8">
    <w:abstractNumId w:val="23"/>
  </w:num>
  <w:num w:numId="9">
    <w:abstractNumId w:val="15"/>
  </w:num>
  <w:num w:numId="10">
    <w:abstractNumId w:val="1"/>
  </w:num>
  <w:num w:numId="11">
    <w:abstractNumId w:val="4"/>
  </w:num>
  <w:num w:numId="12">
    <w:abstractNumId w:val="17"/>
  </w:num>
  <w:num w:numId="13">
    <w:abstractNumId w:val="16"/>
  </w:num>
  <w:num w:numId="14">
    <w:abstractNumId w:val="14"/>
  </w:num>
  <w:num w:numId="15">
    <w:abstractNumId w:val="29"/>
  </w:num>
  <w:num w:numId="16">
    <w:abstractNumId w:val="13"/>
  </w:num>
  <w:num w:numId="17">
    <w:abstractNumId w:val="25"/>
  </w:num>
  <w:num w:numId="18">
    <w:abstractNumId w:val="2"/>
  </w:num>
  <w:num w:numId="19">
    <w:abstractNumId w:val="8"/>
  </w:num>
  <w:num w:numId="20">
    <w:abstractNumId w:val="0"/>
  </w:num>
  <w:num w:numId="21">
    <w:abstractNumId w:val="12"/>
  </w:num>
  <w:num w:numId="22">
    <w:abstractNumId w:val="24"/>
  </w:num>
  <w:num w:numId="23">
    <w:abstractNumId w:val="21"/>
  </w:num>
  <w:num w:numId="24">
    <w:abstractNumId w:val="7"/>
  </w:num>
  <w:num w:numId="25">
    <w:abstractNumId w:val="10"/>
  </w:num>
  <w:num w:numId="26">
    <w:abstractNumId w:val="26"/>
  </w:num>
  <w:num w:numId="27">
    <w:abstractNumId w:val="18"/>
  </w:num>
  <w:num w:numId="28">
    <w:abstractNumId w:val="28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3"/>
    <w:rsid w:val="00151D51"/>
    <w:rsid w:val="00263825"/>
    <w:rsid w:val="00336D24"/>
    <w:rsid w:val="00395D0C"/>
    <w:rsid w:val="00460CBE"/>
    <w:rsid w:val="006534D7"/>
    <w:rsid w:val="006D046F"/>
    <w:rsid w:val="006F7433"/>
    <w:rsid w:val="007A3689"/>
    <w:rsid w:val="00861ECA"/>
    <w:rsid w:val="008828C4"/>
    <w:rsid w:val="008A2DE6"/>
    <w:rsid w:val="00992369"/>
    <w:rsid w:val="009E1B0B"/>
    <w:rsid w:val="00CF76BB"/>
    <w:rsid w:val="00D20FD3"/>
    <w:rsid w:val="00D74C79"/>
    <w:rsid w:val="00D84503"/>
    <w:rsid w:val="00D91D4C"/>
    <w:rsid w:val="00E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E7675-D055-4DB5-9339-C0B9513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417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41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a.or.jp/tosh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　</vt:lpstr>
      <vt:lpstr>緊　急　刊　行　</vt:lpstr>
    </vt:vector>
  </TitlesOfParts>
  <Company>全国農業会議所　出版部</Company>
  <LinksUpToDate>false</LinksUpToDate>
  <CharactersWithSpaces>521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dc:description/>
  <cp:lastModifiedBy>shuppan07</cp:lastModifiedBy>
  <cp:revision>2</cp:revision>
  <cp:lastPrinted>2012-02-16T05:41:00Z</cp:lastPrinted>
  <dcterms:created xsi:type="dcterms:W3CDTF">2019-10-04T01:55:00Z</dcterms:created>
  <dcterms:modified xsi:type="dcterms:W3CDTF">2019-10-04T01:55:00Z</dcterms:modified>
</cp:coreProperties>
</file>